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C" w:rsidRDefault="000F62FC" w:rsidP="00BE5C15">
      <w:pPr>
        <w:rPr>
          <w:rFonts w:ascii="Times New Roman" w:hAnsi="Times New Roman" w:cs="Times New Roman"/>
          <w:b/>
          <w:sz w:val="72"/>
          <w:szCs w:val="72"/>
        </w:rPr>
      </w:pPr>
    </w:p>
    <w:p w:rsidR="000F62FC" w:rsidRDefault="000F62FC" w:rsidP="00BE5C15">
      <w:pPr>
        <w:rPr>
          <w:rFonts w:ascii="Times New Roman" w:hAnsi="Times New Roman" w:cs="Times New Roman"/>
          <w:b/>
          <w:sz w:val="72"/>
          <w:szCs w:val="72"/>
        </w:rPr>
      </w:pPr>
    </w:p>
    <w:p w:rsidR="000F62FC" w:rsidRPr="000F62FC" w:rsidRDefault="00BE5C15" w:rsidP="000F62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F62FC">
        <w:rPr>
          <w:rFonts w:ascii="Times New Roman" w:hAnsi="Times New Roman" w:cs="Times New Roman"/>
          <w:b/>
          <w:color w:val="002060"/>
          <w:sz w:val="72"/>
          <w:szCs w:val="72"/>
        </w:rPr>
        <w:t>Особенности</w:t>
      </w:r>
    </w:p>
    <w:p w:rsidR="000F62FC" w:rsidRPr="000F62FC" w:rsidRDefault="00BE5C15" w:rsidP="000F62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F62FC">
        <w:rPr>
          <w:rFonts w:ascii="Times New Roman" w:hAnsi="Times New Roman" w:cs="Times New Roman"/>
          <w:b/>
          <w:color w:val="002060"/>
          <w:sz w:val="72"/>
          <w:szCs w:val="72"/>
        </w:rPr>
        <w:t>физического развития</w:t>
      </w:r>
    </w:p>
    <w:p w:rsidR="00BE5C15" w:rsidRPr="000F62FC" w:rsidRDefault="00BE5C15" w:rsidP="000F62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F62FC">
        <w:rPr>
          <w:rFonts w:ascii="Times New Roman" w:hAnsi="Times New Roman" w:cs="Times New Roman"/>
          <w:b/>
          <w:color w:val="002060"/>
          <w:sz w:val="72"/>
          <w:szCs w:val="72"/>
        </w:rPr>
        <w:t>детей раннего возраста</w:t>
      </w:r>
    </w:p>
    <w:p w:rsidR="000F62FC" w:rsidRPr="000F62FC" w:rsidRDefault="000F62FC" w:rsidP="000F62FC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0F62FC" w:rsidRDefault="000F62FC" w:rsidP="000F62FC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F62FC">
        <w:rPr>
          <w:rFonts w:ascii="Times New Roman" w:hAnsi="Times New Roman" w:cs="Times New Roman"/>
          <w:b/>
          <w:color w:val="002060"/>
          <w:sz w:val="52"/>
          <w:szCs w:val="52"/>
        </w:rPr>
        <w:t>Консультация для родителей</w:t>
      </w:r>
    </w:p>
    <w:p w:rsidR="000F62FC" w:rsidRDefault="000F62FC" w:rsidP="00BE5C15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251460</wp:posOffset>
            </wp:positionV>
            <wp:extent cx="3345815" cy="3619500"/>
            <wp:effectExtent l="0" t="0" r="6985" b="0"/>
            <wp:wrapThrough wrapText="bothSides">
              <wp:wrapPolygon edited="0">
                <wp:start x="7994" y="0"/>
                <wp:lineTo x="7133" y="455"/>
                <wp:lineTo x="6026" y="1478"/>
                <wp:lineTo x="6026" y="2274"/>
                <wp:lineTo x="6149" y="3638"/>
                <wp:lineTo x="2952" y="4434"/>
                <wp:lineTo x="2214" y="4775"/>
                <wp:lineTo x="2214" y="5457"/>
                <wp:lineTo x="123" y="7276"/>
                <wp:lineTo x="0" y="7844"/>
                <wp:lineTo x="0" y="10004"/>
                <wp:lineTo x="492" y="10914"/>
                <wp:lineTo x="492" y="11027"/>
                <wp:lineTo x="4181" y="12733"/>
                <wp:lineTo x="4550" y="16371"/>
                <wp:lineTo x="2829" y="18189"/>
                <wp:lineTo x="2583" y="18758"/>
                <wp:lineTo x="2337" y="19895"/>
                <wp:lineTo x="2706" y="21486"/>
                <wp:lineTo x="2829" y="21486"/>
                <wp:lineTo x="4427" y="21486"/>
                <wp:lineTo x="4550" y="21486"/>
                <wp:lineTo x="6026" y="20008"/>
                <wp:lineTo x="7010" y="20008"/>
                <wp:lineTo x="11806" y="18531"/>
                <wp:lineTo x="16111" y="16598"/>
                <wp:lineTo x="21153" y="14779"/>
                <wp:lineTo x="20907" y="12733"/>
                <wp:lineTo x="18202" y="10914"/>
                <wp:lineTo x="18571" y="9095"/>
                <wp:lineTo x="20292" y="9095"/>
                <wp:lineTo x="20907" y="8526"/>
                <wp:lineTo x="20784" y="7276"/>
                <wp:lineTo x="21522" y="5798"/>
                <wp:lineTo x="21522" y="4888"/>
                <wp:lineTo x="21030" y="3524"/>
                <wp:lineTo x="18939" y="1705"/>
                <wp:lineTo x="10208" y="0"/>
                <wp:lineTo x="799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2FC" w:rsidRDefault="000F62FC" w:rsidP="00BE5C15">
      <w:pPr>
        <w:rPr>
          <w:rFonts w:ascii="Times New Roman" w:hAnsi="Times New Roman" w:cs="Times New Roman"/>
          <w:b/>
          <w:sz w:val="96"/>
          <w:szCs w:val="96"/>
        </w:rPr>
      </w:pPr>
    </w:p>
    <w:p w:rsidR="000F62FC" w:rsidRDefault="000F62FC" w:rsidP="00BE5C15">
      <w:pPr>
        <w:rPr>
          <w:rFonts w:ascii="Times New Roman" w:hAnsi="Times New Roman" w:cs="Times New Roman"/>
          <w:b/>
          <w:sz w:val="96"/>
          <w:szCs w:val="96"/>
        </w:rPr>
      </w:pPr>
    </w:p>
    <w:p w:rsidR="000F62FC" w:rsidRPr="000F62FC" w:rsidRDefault="000F62FC" w:rsidP="00BE5C15">
      <w:pPr>
        <w:rPr>
          <w:rFonts w:ascii="Times New Roman" w:hAnsi="Times New Roman" w:cs="Times New Roman"/>
          <w:b/>
          <w:sz w:val="96"/>
          <w:szCs w:val="96"/>
        </w:rPr>
      </w:pPr>
    </w:p>
    <w:p w:rsidR="005B4831" w:rsidRDefault="005B4831" w:rsidP="005B4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FE0" w:rsidRDefault="00E00FE0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831">
        <w:rPr>
          <w:rFonts w:ascii="Times New Roman" w:hAnsi="Times New Roman" w:cs="Times New Roman"/>
          <w:sz w:val="28"/>
          <w:szCs w:val="28"/>
        </w:rPr>
        <w:lastRenderedPageBreak/>
        <w:t>Период развития ребенка от 1 до 3 лет классифицируется, как ранний возраст. И эти два года являются стадией активного физического развития малыша: значительное увеличение показателей веса и роста, совершенствование внутренних органов и их работы, укрепление мышечной системы, проявление бурной двигательной активности. Более подробная информация об особенностях данного возрастного периода в плане физического развития детей, приведена в данной статье.</w:t>
      </w:r>
    </w:p>
    <w:p w:rsidR="00BE5C15" w:rsidRPr="005B4831" w:rsidRDefault="00BE5C15" w:rsidP="005B483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B483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Нормы веса и роста детей раннего возраста</w:t>
      </w:r>
    </w:p>
    <w:p w:rsid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 xml:space="preserve">Ежемесячная прибавка массы тела детей от 1 до 2-х лет составляет от 200 до 250 грамм, рост увеличивается, в среднем, на 1 см. На третьем году жизни дети начинают расти чуть медленнее, за год в весе прибавляют всего лишь до 2,5 кг, а в росте до 8 см. Замедленное прохождение этих процессов объясняется тем, что энергия маленького организма направлена на развитие внутренних органов и усовершенствование работы всех систем. 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Кроме того, значительная часть энергии уходит на двигательную активность, которая в раннем возрасте ребенка очень в</w:t>
      </w:r>
      <w:r w:rsidR="005B4831">
        <w:rPr>
          <w:rFonts w:ascii="Times New Roman" w:hAnsi="Times New Roman" w:cs="Times New Roman"/>
          <w:sz w:val="28"/>
          <w:szCs w:val="28"/>
        </w:rPr>
        <w:t xml:space="preserve">елика, ведь малыш уже научился </w:t>
      </w:r>
      <w:r w:rsidRPr="005B4831">
        <w:rPr>
          <w:rFonts w:ascii="Times New Roman" w:hAnsi="Times New Roman" w:cs="Times New Roman"/>
          <w:sz w:val="28"/>
          <w:szCs w:val="28"/>
        </w:rPr>
        <w:t xml:space="preserve"> ходить, и прыгать, и бегать, и преодолевать несложные препятствия (лазание, </w:t>
      </w:r>
      <w:proofErr w:type="spellStart"/>
      <w:r w:rsidRPr="005B4831">
        <w:rPr>
          <w:rFonts w:ascii="Times New Roman" w:hAnsi="Times New Roman" w:cs="Times New Roman"/>
          <w:sz w:val="28"/>
          <w:szCs w:val="28"/>
        </w:rPr>
        <w:t>перелазание</w:t>
      </w:r>
      <w:proofErr w:type="spellEnd"/>
      <w:r w:rsidRPr="005B4831">
        <w:rPr>
          <w:rFonts w:ascii="Times New Roman" w:hAnsi="Times New Roman" w:cs="Times New Roman"/>
          <w:sz w:val="28"/>
          <w:szCs w:val="28"/>
        </w:rPr>
        <w:t>).</w:t>
      </w:r>
    </w:p>
    <w:p w:rsidR="00BE5C15" w:rsidRPr="005B4831" w:rsidRDefault="00BE5C15" w:rsidP="005B483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B483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Развитие двигательной активности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Опорно-двигательный аппарат у ребенка раннего возраста становится все крепче, в этот возрастной период интенсивно протекает процесс окостенения мягких костных тканей и хрящей. Этот процесс будет продолжаться еще много лет, но уже сейчас тело ребенка приобретает устойчивость в вертикальном положении.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 xml:space="preserve">К характеристикам физического развития детей до 3-х лет относится и укрепление мышечного аппарата. Дети раннего возраста все больше начинают выполнять сложных движений, которые требуют определенных силовых затрат, например, ходьба по ступенькам, залезание на лестницу и спуск с нее. Возрастной период от 2-х до 3-х лет характеризуется пиком двигательной активности маленького человечка. Ближе к школьному возрасту он снизится, при этом процесс снижения у девочек происходит быстрее, чем у мальчиков. Именно этим и объясняется большая усидчивость девочек на уроках, чем мальчиков. В раннем возрасте дети активны и подвижны вне зависимости от пола. Но и здесь важную роль играют индивидуальные особенности как психического, так и физического развития каждого отдельного ребенка. Такие показатели, как темперамент, наследственность, в этом вопросе также из виду </w:t>
      </w:r>
      <w:r w:rsidRPr="005B4831">
        <w:rPr>
          <w:rFonts w:ascii="Times New Roman" w:hAnsi="Times New Roman" w:cs="Times New Roman"/>
          <w:sz w:val="28"/>
          <w:szCs w:val="28"/>
        </w:rPr>
        <w:lastRenderedPageBreak/>
        <w:t>выпускать нельзя. Например, флегматики отличаются медлительность, поэтому дети-флегматики могут отличаться более спокойным поведением, они могут начать и ходить, и говорить позже, чем дети с другим типом темперамента. Незначительное отставание в развитии двигательных умений и навыков могут наблюдаться и у детей раннего возраста с повышенной массой тела. Маленьким толстячкам тяжело угнаться за своими сверстниками с нормальными показателями веса.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Но как бы активны не были дети младшего дошкольного возраста, они еще быстро устают, и часто после активной прогулки, ребенку требуется значительное время для отдыха. Поэтому важно чередовать подвижную деятельность с пассивной, чтобы у ребенка было время на восстановление сил.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Мелкая моторика рук у ребенка в период раннего детства продолжает активно развиваться: движения становятся более точными, амплитуда их становится более мелкая. Малыш уже может манипулировать карандашом (но не обязательно держит его правильно), ложкой, может управляться с застежкой-молнией. Но такие навыки, как застегивание пуговиц и завязывание шнурков для него еще трудны в освоении.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B483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Развитие внутренних органов и систем организма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В период раннего детства значительные изменения происходят и в центральной нервной системе, она становится устойчивей. Малыш уже может удерживать внимание на одном предмете или действии более длительно, например, игра с одной и той же игрушкой может продолжаться до 10 минут. Периоды бодрствования ребенка увеличиваются до 6-8 часов, то есть это время он может обходиться без сна, при этом хорошо себя чувствовать.</w:t>
      </w:r>
    </w:p>
    <w:p w:rsidR="00BE5C15" w:rsidRPr="005B4831" w:rsidRDefault="00BE5C15" w:rsidP="005B4831">
      <w:pPr>
        <w:jc w:val="both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5B4831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Показатель работы сердечно</w:t>
      </w:r>
      <w:r w:rsidR="005B4831" w:rsidRPr="005B4831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-</w:t>
      </w:r>
      <w:r w:rsidRPr="005B4831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сосудистой системы у ребенка 2-3 лет приближается к норме показателей взрослого человека: 86-90 сердцебиений в минуту. Со стабилизацией количества сердцебиений снижается и напряжение во всей системе.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Работа желудочно-кишечного тракта у детей раннего возраста также характеризуется определенными изменениями: повышение тонуса кишечника, нормализация процессов регуляции прохода пищи по желудку и кишечнику, усиление перистальтики, укрепление мышечного слоя стенок желудка. А вот процессы пищеварения в раннем возрасте еще не совершенны, поэтому питание детей должно быть здоровым и сбалансированным. К концу 2-го года жизни дети уже чувствуют позывы к дефекации. Важно не упустить этот момент, в этот период нужно начать проводить действия по приучению ребенка к горшку.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lastRenderedPageBreak/>
        <w:t>Значительными изменениями в развитии у детей младшего дошкольного возраста отличается мочевыделительная система. Объем мочевого пузыря увеличивается в 3 раза, а число позывов к мочеиспусканию в сутки уменьшается до 10 раз. Дети раннего возраста уже начинают чувствовать и позывы к мочеиспусканию, реагировать на них. И это еще одна причина для того, чтобы начать процесс приучения ребенка к горшочку.</w:t>
      </w:r>
    </w:p>
    <w:p w:rsid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 xml:space="preserve">Из приведенной информации понятно, что период раннего возраста отличается особенно усиленной активизацией физического развития. Задача взрослых в этот период жизни ребенка — создать благоприятную среду для успешного протекания всех процессов его развития, а также поддержать и помочь в преодолении трудностей и освоении новых навыков и умений. </w:t>
      </w:r>
    </w:p>
    <w:p w:rsidR="005B4831" w:rsidRPr="005B4831" w:rsidRDefault="00BE5C15" w:rsidP="005B4831">
      <w:pPr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831">
        <w:rPr>
          <w:rFonts w:ascii="Times New Roman" w:hAnsi="Times New Roman" w:cs="Times New Roman"/>
          <w:b/>
          <w:color w:val="002060"/>
          <w:sz w:val="28"/>
          <w:szCs w:val="28"/>
        </w:rPr>
        <w:t>В чем именно должна заключаться работа родителей и педагогов?</w:t>
      </w:r>
    </w:p>
    <w:p w:rsid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 xml:space="preserve"> В первую очередь — это соблюдение режимных процессов: дневной и ночной сон по режиму, утренняя гимнастика, гигиенические процедуры (умывание, растирание) и закаливание, прогулки на свежем воздухе до 6-8 часов в день при благоприятных погодных условиях. </w:t>
      </w:r>
    </w:p>
    <w:p w:rsidR="00BE5C15" w:rsidRPr="005B4831" w:rsidRDefault="00BE5C15" w:rsidP="005B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Игровая деятельность и спортивные занятия — еще одна составляющая работы взрослых, направленная на успешное физическое развитие детей раннего возраста. Заключается она в привлечении ребенка к участию в подвижных играх, спортивных соревнованиях, занятий физкультурой. Программа названных мероприятий должна соответствовать возрастным особенностям развития детей, то есть несли посильную нагрузку для ребенка.</w:t>
      </w:r>
    </w:p>
    <w:p w:rsidR="00BE5C15" w:rsidRPr="005B4831" w:rsidRDefault="00BE5C15" w:rsidP="005B4831">
      <w:pPr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 </w:t>
      </w:r>
    </w:p>
    <w:p w:rsidR="00BE5C15" w:rsidRPr="005B4831" w:rsidRDefault="00BE5C15" w:rsidP="005B4831">
      <w:pPr>
        <w:jc w:val="both"/>
        <w:rPr>
          <w:rFonts w:ascii="Times New Roman" w:hAnsi="Times New Roman" w:cs="Times New Roman"/>
          <w:sz w:val="28"/>
          <w:szCs w:val="28"/>
        </w:rPr>
      </w:pPr>
      <w:r w:rsidRPr="005B4831">
        <w:rPr>
          <w:rFonts w:ascii="Times New Roman" w:hAnsi="Times New Roman" w:cs="Times New Roman"/>
          <w:sz w:val="28"/>
          <w:szCs w:val="28"/>
        </w:rPr>
        <w:t> </w:t>
      </w:r>
    </w:p>
    <w:p w:rsidR="004B1DE2" w:rsidRPr="004B1DE2" w:rsidRDefault="004B1DE2" w:rsidP="004B1DE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B1DE2">
        <w:rPr>
          <w:rFonts w:ascii="Times New Roman" w:hAnsi="Times New Roman" w:cs="Times New Roman"/>
          <w:sz w:val="28"/>
          <w:szCs w:val="28"/>
        </w:rPr>
        <w:t xml:space="preserve">Составила  </w:t>
      </w:r>
      <w:proofErr w:type="spellStart"/>
      <w:r w:rsidRPr="004B1DE2"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 w:rsidRPr="004B1DE2"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710D58" w:rsidRPr="004B1DE2" w:rsidRDefault="004B1DE2" w:rsidP="004B1DE2">
      <w:pPr>
        <w:jc w:val="right"/>
        <w:rPr>
          <w:rFonts w:ascii="Times New Roman" w:hAnsi="Times New Roman" w:cs="Times New Roman"/>
          <w:sz w:val="28"/>
          <w:szCs w:val="28"/>
        </w:rPr>
      </w:pPr>
      <w:r w:rsidRPr="004B1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инструктор по физической культуре</w:t>
      </w:r>
    </w:p>
    <w:sectPr w:rsidR="00710D58" w:rsidRPr="004B1DE2" w:rsidSect="005B4831">
      <w:pgSz w:w="11906" w:h="16838"/>
      <w:pgMar w:top="1134" w:right="1134" w:bottom="1134" w:left="1134" w:header="709" w:footer="709" w:gutter="0"/>
      <w:pgBorders w:offsetFrom="page">
        <w:top w:val="twistedLines1" w:sz="18" w:space="24" w:color="31849B" w:themeColor="accent5" w:themeShade="BF"/>
        <w:left w:val="twistedLines1" w:sz="18" w:space="24" w:color="31849B" w:themeColor="accent5" w:themeShade="BF"/>
        <w:bottom w:val="twistedLines1" w:sz="18" w:space="24" w:color="31849B" w:themeColor="accent5" w:themeShade="BF"/>
        <w:right w:val="twistedLines1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E5C15"/>
    <w:rsid w:val="0008073C"/>
    <w:rsid w:val="00094F7C"/>
    <w:rsid w:val="000F62FC"/>
    <w:rsid w:val="001379EF"/>
    <w:rsid w:val="00281DF6"/>
    <w:rsid w:val="002A2893"/>
    <w:rsid w:val="00345A81"/>
    <w:rsid w:val="00345F08"/>
    <w:rsid w:val="00385689"/>
    <w:rsid w:val="00426920"/>
    <w:rsid w:val="004B1DE2"/>
    <w:rsid w:val="004C5465"/>
    <w:rsid w:val="004F444C"/>
    <w:rsid w:val="0052064E"/>
    <w:rsid w:val="005B4831"/>
    <w:rsid w:val="00642B53"/>
    <w:rsid w:val="006E1488"/>
    <w:rsid w:val="00710D58"/>
    <w:rsid w:val="007E563F"/>
    <w:rsid w:val="00853035"/>
    <w:rsid w:val="008566A9"/>
    <w:rsid w:val="00856A3F"/>
    <w:rsid w:val="008B7A0C"/>
    <w:rsid w:val="009E52AD"/>
    <w:rsid w:val="00A47DD3"/>
    <w:rsid w:val="00BE5C15"/>
    <w:rsid w:val="00D63308"/>
    <w:rsid w:val="00DC6F14"/>
    <w:rsid w:val="00E00FE0"/>
    <w:rsid w:val="00E35461"/>
    <w:rsid w:val="00E771E1"/>
    <w:rsid w:val="00FC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9B95-E1A3-477B-B992-1DE3C760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9</cp:revision>
  <dcterms:created xsi:type="dcterms:W3CDTF">2017-11-19T23:45:00Z</dcterms:created>
  <dcterms:modified xsi:type="dcterms:W3CDTF">2021-03-11T10:26:00Z</dcterms:modified>
</cp:coreProperties>
</file>